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312" w:beforeLines="100"/>
        <w:rPr>
          <w:rFonts w:ascii="仿宋" w:hAnsi="仿宋" w:eastAsia="仿宋" w:cs="宋体"/>
          <w:b/>
          <w:bCs/>
          <w:color w:val="000000"/>
          <w:kern w:val="0"/>
          <w:sz w:val="36"/>
          <w:szCs w:val="36"/>
        </w:rPr>
      </w:pPr>
      <w:permStart w:id="0" w:edGrp="everyone"/>
      <w:bookmarkStart w:id="0" w:name="OLE_LINK1"/>
      <w:r>
        <w:rPr>
          <w:rFonts w:hint="eastAsia" w:ascii="仿宋" w:hAnsi="仿宋" w:eastAsia="仿宋" w:cs="宋体"/>
          <w:b/>
          <w:bCs/>
          <w:color w:val="000000"/>
          <w:kern w:val="0"/>
          <w:sz w:val="36"/>
          <w:szCs w:val="24"/>
        </w:rPr>
        <w:drawing>
          <wp:inline distT="0" distB="0" distL="0" distR="0">
            <wp:extent cx="952500" cy="723900"/>
            <wp:effectExtent l="19050" t="0" r="0" b="0"/>
            <wp:docPr id="1" name="图片 0" descr="中国中铁logo_2017112914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中国中铁logo_2017112914123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58" cy="7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  <w:bookmarkStart w:id="1" w:name="_GoBack"/>
      <w:r>
        <w:rPr>
          <w:rFonts w:hint="eastAsia" w:ascii="仿宋" w:hAnsi="仿宋" w:eastAsia="仿宋" w:cs="宋体"/>
          <w:b/>
          <w:bCs/>
          <w:color w:val="000000"/>
          <w:kern w:val="0"/>
          <w:sz w:val="36"/>
          <w:szCs w:val="36"/>
        </w:rPr>
        <w:t>中铁电气化局集团有限公司城铁公司</w:t>
      </w:r>
    </w:p>
    <w:p>
      <w:pPr>
        <w:widowControl/>
        <w:shd w:val="clear" w:color="auto" w:fill="FFFFFF"/>
        <w:spacing w:before="312" w:beforeLines="100"/>
        <w:jc w:val="center"/>
        <w:rPr>
          <w:rFonts w:ascii="仿宋" w:hAnsi="仿宋" w:eastAsia="仿宋" w:cs="宋体"/>
          <w:color w:val="000000"/>
          <w:kern w:val="0"/>
          <w:sz w:val="36"/>
          <w:szCs w:val="36"/>
        </w:rPr>
      </w:pPr>
      <w:r>
        <w:rPr>
          <w:rFonts w:ascii="仿宋" w:hAnsi="仿宋" w:eastAsia="仿宋" w:cs="宋体"/>
          <w:b/>
          <w:bCs/>
          <w:color w:val="000000"/>
          <w:kern w:val="0"/>
          <w:sz w:val="36"/>
          <w:szCs w:val="36"/>
        </w:rPr>
        <w:t>福建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6"/>
          <w:szCs w:val="36"/>
        </w:rPr>
        <w:t>分公司（维保）招聘简章</w:t>
      </w:r>
      <w:bookmarkEnd w:id="1"/>
    </w:p>
    <w:p>
      <w:pPr>
        <w:widowControl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中铁电气化局集团有限公司城铁公司福建分公司，是世界双 500 强企业——中国中铁股份有限公司旗下的标杆企业，也是我国最早进入城市轨道交通建设领域的专业化公司。</w:t>
      </w:r>
    </w:p>
    <w:p>
      <w:pPr>
        <w:widowControl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福建分公司自2014年进入福州市场以来，在城铁公司新“十三五”发展规划引领下，分公司依托项目生产实体，坚持“区域经营，滚动发展”的市场开发战略，不断辐射福州、厦门等城市，确保集团公司在福建省城市轨道交通站后机电系统领域的优势地位。</w:t>
      </w:r>
    </w:p>
    <w:p>
      <w:pPr>
        <w:widowControl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轨道交通2号线维保项目承担着全线22个车站及区间、鼓山车辆段、竹岐停车场、1个区间风井、董屿主变电所及1个控制中心的通信、信号、变电、接触网、土建、轨道、自动化、通风空调、风水电专业的维保任务。</w:t>
      </w:r>
    </w:p>
    <w:p>
      <w:pPr>
        <w:widowControl/>
        <w:ind w:firstLine="600" w:firstLineChars="200"/>
        <w:jc w:val="left"/>
        <w:rPr>
          <w:rFonts w:ascii="仿宋_GB2312" w:hAnsi="华文中宋" w:eastAsia="仿宋_GB2312"/>
          <w:spacing w:val="8"/>
          <w:sz w:val="30"/>
          <w:szCs w:val="30"/>
        </w:rPr>
      </w:pPr>
      <w:r>
        <w:rPr>
          <w:rFonts w:hint="eastAsia" w:ascii="黑体" w:hAnsi="Times New Roman" w:eastAsia="黑体" w:cs="Times New Roman"/>
          <w:sz w:val="30"/>
          <w:szCs w:val="30"/>
        </w:rPr>
        <w:t>一、</w:t>
      </w:r>
      <w:r>
        <w:rPr>
          <w:rFonts w:hint="eastAsia" w:ascii="黑体" w:hAnsi="Times New Roman" w:eastAsia="黑体" w:cs="Times New Roman"/>
          <w:b/>
          <w:bCs/>
          <w:sz w:val="30"/>
          <w:szCs w:val="30"/>
        </w:rPr>
        <w:t>应聘基本条件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1、男，年满18周岁以上，中专及以上学历；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ascii="仿宋_GB2312" w:hAnsi="华文中宋" w:eastAsia="仿宋_GB2312"/>
          <w:spacing w:val="8"/>
          <w:sz w:val="28"/>
          <w:szCs w:val="28"/>
        </w:rPr>
        <w:t>2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、自动化专业、机电专业、建筑工程等专业优先；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ascii="仿宋_GB2312" w:hAnsi="华文中宋" w:eastAsia="仿宋_GB2312"/>
          <w:spacing w:val="8"/>
          <w:sz w:val="28"/>
          <w:szCs w:val="28"/>
        </w:rPr>
        <w:t>3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、身体健康，能吃苦耐劳，敢于担当。（录用人员体检合格标准见附件）；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ascii="仿宋_GB2312" w:hAnsi="华文中宋" w:eastAsia="仿宋_GB2312"/>
          <w:spacing w:val="8"/>
          <w:sz w:val="28"/>
          <w:szCs w:val="28"/>
        </w:rPr>
        <w:t>4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、学习成绩优良，专业、学历等符合招聘岗位要求，有校园社团工作经历、综合素质能力突出者优先考虑；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5、具有团队精神和一定的沟通协调能力，为人公道正派，责任心强，忠于职守，能够遵守工作纪律和各项规章制度。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ascii="仿宋_GB2312" w:hAnsi="华文中宋" w:eastAsia="仿宋_GB2312"/>
          <w:spacing w:val="8"/>
          <w:sz w:val="28"/>
          <w:szCs w:val="28"/>
        </w:rPr>
        <w:t>6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、能够适应招聘岗位的工作要求，服从岗位安排和调整。</w:t>
      </w:r>
    </w:p>
    <w:p>
      <w:pPr>
        <w:widowControl/>
        <w:ind w:firstLine="602" w:firstLineChars="200"/>
        <w:jc w:val="left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二、人员需求计划</w:t>
      </w:r>
    </w:p>
    <w:tbl>
      <w:tblPr>
        <w:tblStyle w:val="9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701"/>
        <w:gridCol w:w="453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序号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招聘岗位</w:t>
            </w:r>
          </w:p>
        </w:tc>
        <w:tc>
          <w:tcPr>
            <w:tcW w:w="4536" w:type="dxa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招聘专业</w:t>
            </w:r>
          </w:p>
        </w:tc>
        <w:tc>
          <w:tcPr>
            <w:tcW w:w="1559" w:type="dxa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招聘人数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4" w:hRule="atLeast"/>
        </w:trPr>
        <w:tc>
          <w:tcPr>
            <w:tcW w:w="817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风水电检修</w:t>
            </w:r>
          </w:p>
        </w:tc>
        <w:tc>
          <w:tcPr>
            <w:tcW w:w="4536" w:type="dxa"/>
            <w:vAlign w:val="center"/>
          </w:tcPr>
          <w:p>
            <w:pPr>
              <w:spacing w:line="276" w:lineRule="auto"/>
              <w:jc w:val="left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机电一体化、电气工程及其自动化、机械类、电子信息、暖通、给排水等相关专业</w:t>
            </w:r>
          </w:p>
        </w:tc>
        <w:tc>
          <w:tcPr>
            <w:tcW w:w="1559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16人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817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自动化检修</w:t>
            </w:r>
          </w:p>
        </w:tc>
        <w:tc>
          <w:tcPr>
            <w:tcW w:w="4536" w:type="dxa"/>
            <w:vAlign w:val="center"/>
          </w:tcPr>
          <w:p>
            <w:pPr>
              <w:spacing w:line="276" w:lineRule="auto"/>
              <w:jc w:val="left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电气工程及其自动化、电子信息、机电一体化等相关专业</w:t>
            </w:r>
          </w:p>
        </w:tc>
        <w:tc>
          <w:tcPr>
            <w:tcW w:w="1559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817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轨道</w:t>
            </w: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检修</w:t>
            </w:r>
          </w:p>
        </w:tc>
        <w:tc>
          <w:tcPr>
            <w:tcW w:w="4536" w:type="dxa"/>
            <w:vAlign w:val="center"/>
          </w:tcPr>
          <w:p>
            <w:pPr>
              <w:spacing w:line="276" w:lineRule="auto"/>
              <w:jc w:val="left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铁道工程、土木工程、城市轨道交通工程、建筑工程</w:t>
            </w: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类</w:t>
            </w:r>
            <w:r>
              <w:rPr>
                <w:rFonts w:ascii="仿宋_GB2312" w:hAnsi="华文中宋" w:eastAsia="仿宋_GB2312"/>
                <w:spacing w:val="8"/>
                <w:sz w:val="28"/>
                <w:szCs w:val="28"/>
              </w:rPr>
              <w:t>专业</w:t>
            </w:r>
          </w:p>
        </w:tc>
        <w:tc>
          <w:tcPr>
            <w:tcW w:w="1559" w:type="dxa"/>
            <w:vAlign w:val="center"/>
          </w:tcPr>
          <w:p>
            <w:pPr>
              <w:spacing w:line="276" w:lineRule="auto"/>
              <w:jc w:val="center"/>
              <w:rPr>
                <w:rFonts w:ascii="仿宋_GB2312" w:hAnsi="华文中宋" w:eastAsia="仿宋_GB2312"/>
                <w:spacing w:val="8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spacing w:val="8"/>
                <w:sz w:val="28"/>
                <w:szCs w:val="28"/>
              </w:rPr>
              <w:t>10人</w:t>
            </w:r>
          </w:p>
        </w:tc>
      </w:tr>
    </w:tbl>
    <w:p>
      <w:pPr>
        <w:widowControl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ascii="仿宋_GB2312" w:hAnsi="华文中宋" w:eastAsia="仿宋_GB2312"/>
          <w:spacing w:val="8"/>
          <w:sz w:val="28"/>
          <w:szCs w:val="28"/>
        </w:rPr>
        <w:t>备注：各岗位招聘人数按照实际需求招满为止</w:t>
      </w:r>
    </w:p>
    <w:p>
      <w:pPr>
        <w:widowControl/>
        <w:ind w:firstLine="602" w:firstLineChars="200"/>
        <w:jc w:val="left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三</w:t>
      </w:r>
      <w:r>
        <w:rPr>
          <w:rFonts w:ascii="黑体" w:hAnsi="Times New Roman" w:eastAsia="黑体" w:cs="Times New Roman"/>
          <w:b/>
          <w:sz w:val="30"/>
          <w:szCs w:val="30"/>
        </w:rPr>
        <w:t>、</w:t>
      </w:r>
      <w:r>
        <w:rPr>
          <w:rFonts w:hint="eastAsia" w:ascii="黑体" w:hAnsi="Times New Roman" w:eastAsia="黑体" w:cs="Times New Roman"/>
          <w:b/>
          <w:sz w:val="30"/>
          <w:szCs w:val="30"/>
        </w:rPr>
        <w:t>工作</w:t>
      </w:r>
      <w:r>
        <w:rPr>
          <w:rFonts w:ascii="黑体" w:hAnsi="Times New Roman" w:eastAsia="黑体" w:cs="Times New Roman"/>
          <w:b/>
          <w:sz w:val="30"/>
          <w:szCs w:val="30"/>
        </w:rPr>
        <w:t>地点</w:t>
      </w:r>
    </w:p>
    <w:p>
      <w:pPr>
        <w:widowControl/>
        <w:shd w:val="clear" w:color="auto" w:fill="FFFFFF"/>
        <w:spacing w:line="276" w:lineRule="auto"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1、</w:t>
      </w:r>
      <w:r>
        <w:rPr>
          <w:rFonts w:ascii="仿宋_GB2312" w:hAnsi="华文中宋" w:eastAsia="仿宋_GB2312"/>
          <w:spacing w:val="8"/>
          <w:sz w:val="28"/>
          <w:szCs w:val="28"/>
        </w:rPr>
        <w:t>工作地点：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福建省福州市</w:t>
      </w:r>
    </w:p>
    <w:p>
      <w:pPr>
        <w:widowControl/>
        <w:shd w:val="clear" w:color="auto" w:fill="FFFFFF"/>
        <w:spacing w:line="276" w:lineRule="auto"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2、</w:t>
      </w:r>
      <w:r>
        <w:rPr>
          <w:rFonts w:ascii="仿宋_GB2312" w:hAnsi="华文中宋" w:eastAsia="仿宋_GB2312"/>
          <w:spacing w:val="8"/>
          <w:sz w:val="28"/>
          <w:szCs w:val="28"/>
        </w:rPr>
        <w:t>工作岗位：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福州地铁2号</w:t>
      </w:r>
      <w:r>
        <w:rPr>
          <w:rFonts w:ascii="仿宋_GB2312" w:hAnsi="华文中宋" w:eastAsia="仿宋_GB2312"/>
          <w:spacing w:val="8"/>
          <w:sz w:val="28"/>
          <w:szCs w:val="28"/>
        </w:rPr>
        <w:t>线运营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维保检修</w:t>
      </w:r>
    </w:p>
    <w:p>
      <w:pPr>
        <w:widowControl/>
        <w:shd w:val="clear" w:color="auto" w:fill="FFFFFF"/>
        <w:spacing w:line="276" w:lineRule="auto"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3、</w:t>
      </w:r>
      <w:r>
        <w:rPr>
          <w:rFonts w:ascii="仿宋_GB2312" w:hAnsi="华文中宋" w:eastAsia="仿宋_GB2312"/>
          <w:spacing w:val="8"/>
          <w:sz w:val="28"/>
          <w:szCs w:val="28"/>
        </w:rPr>
        <w:t>工作职责：福州地铁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2号线运营检修养护</w:t>
      </w:r>
    </w:p>
    <w:p>
      <w:pPr>
        <w:widowControl/>
        <w:ind w:firstLine="602" w:firstLineChars="200"/>
        <w:jc w:val="left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四、待遇和管理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公司为员工提供良好的薪酬待遇、福利如:健康体检、食堂、宿舍</w:t>
      </w:r>
      <w:r>
        <w:rPr>
          <w:rFonts w:ascii="仿宋_GB2312" w:hAnsi="华文中宋" w:eastAsia="仿宋_GB2312"/>
          <w:spacing w:val="8"/>
          <w:sz w:val="28"/>
          <w:szCs w:val="28"/>
        </w:rPr>
        <w:t>、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健身馆、送工车、劳保等各项生活保障。</w:t>
      </w:r>
    </w:p>
    <w:p>
      <w:pPr>
        <w:widowControl/>
        <w:shd w:val="clear" w:color="auto" w:fill="FFFFFF"/>
        <w:spacing w:line="276" w:lineRule="auto"/>
        <w:ind w:firstLine="592" w:firstLineChars="200"/>
        <w:jc w:val="left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实习期：获取毕业证之前，工资待遇为1</w:t>
      </w:r>
      <w:r>
        <w:rPr>
          <w:rFonts w:ascii="仿宋_GB2312" w:hAnsi="华文中宋" w:eastAsia="仿宋_GB2312"/>
          <w:spacing w:val="8"/>
          <w:sz w:val="28"/>
          <w:szCs w:val="28"/>
        </w:rPr>
        <w:t>800-2000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元左右；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转正后(劳务派遣)：面议，缴纳五险；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职业发展通道：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实习生→检修工→正副工班长→技术主管→正副主任→总工程师</w:t>
      </w:r>
      <w:r>
        <w:rPr>
          <w:rFonts w:ascii="仿宋_GB2312" w:hAnsi="华文中宋" w:eastAsia="仿宋_GB2312"/>
          <w:spacing w:val="8"/>
          <w:sz w:val="28"/>
          <w:szCs w:val="28"/>
        </w:rPr>
        <w:t>……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职业技能类：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初级工→中级工→高级工→技师→高级技师→特级技师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技术类：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技术员→助理工程师→工程师→高级工程师→教授级高级工程师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为努力提升企业劳动生产效率、企业效益和员工收入，形成人员的合理流动和进出机制，实习满2个月后考核合格不低于9</w:t>
      </w:r>
      <w:r>
        <w:rPr>
          <w:rFonts w:ascii="仿宋_GB2312" w:hAnsi="华文中宋" w:eastAsia="仿宋_GB2312"/>
          <w:spacing w:val="8"/>
          <w:sz w:val="28"/>
          <w:szCs w:val="28"/>
        </w:rPr>
        <w:t>0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%，实习期满后考核通过给予转正，非关键岗位每年合同到期员工考核合格不低于9</w:t>
      </w:r>
      <w:r>
        <w:rPr>
          <w:rFonts w:ascii="仿宋_GB2312" w:hAnsi="华文中宋" w:eastAsia="仿宋_GB2312"/>
          <w:spacing w:val="8"/>
          <w:sz w:val="28"/>
          <w:szCs w:val="28"/>
        </w:rPr>
        <w:t>0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%。</w:t>
      </w:r>
    </w:p>
    <w:p>
      <w:pPr>
        <w:shd w:val="clear" w:color="auto" w:fill="FFFFFF"/>
        <w:spacing w:line="276" w:lineRule="auto"/>
        <w:ind w:firstLine="602" w:firstLineChars="2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五、报名时间、地点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报名截止时间：</w:t>
      </w:r>
      <w:r>
        <w:rPr>
          <w:rFonts w:ascii="仿宋_GB2312" w:hAnsi="华文中宋" w:eastAsia="仿宋_GB2312"/>
          <w:spacing w:val="8"/>
          <w:sz w:val="28"/>
          <w:szCs w:val="28"/>
        </w:rPr>
        <w:t>202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1年6月30日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 xml:space="preserve">联系人：陈女士：18859168153  </w:t>
      </w:r>
      <w:r>
        <w:rPr>
          <w:rFonts w:ascii="仿宋_GB2312" w:hAnsi="华文中宋" w:eastAsia="仿宋_GB2312"/>
          <w:spacing w:val="8"/>
          <w:sz w:val="28"/>
          <w:szCs w:val="28"/>
        </w:rPr>
        <w:t xml:space="preserve"> 邮箱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：1712162566@qq.com</w:t>
      </w:r>
    </w:p>
    <w:bookmarkEnd w:id="0"/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地点</w:t>
      </w:r>
      <w:r>
        <w:rPr>
          <w:rFonts w:ascii="仿宋_GB2312" w:hAnsi="华文中宋" w:eastAsia="仿宋_GB2312"/>
          <w:spacing w:val="8"/>
          <w:sz w:val="28"/>
          <w:szCs w:val="28"/>
        </w:rPr>
        <w:t>：福州市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闽侯县竹岐乡</w:t>
      </w:r>
      <w:r>
        <w:rPr>
          <w:rFonts w:ascii="仿宋_GB2312" w:hAnsi="华文中宋" w:eastAsia="仿宋_GB2312"/>
          <w:spacing w:val="8"/>
          <w:sz w:val="28"/>
          <w:szCs w:val="28"/>
        </w:rPr>
        <w:t>国宾大道</w:t>
      </w:r>
      <w:r>
        <w:rPr>
          <w:rFonts w:hint="eastAsia" w:ascii="仿宋_GB2312" w:hAnsi="华文中宋" w:eastAsia="仿宋_GB2312"/>
          <w:spacing w:val="8"/>
          <w:sz w:val="28"/>
          <w:szCs w:val="28"/>
        </w:rPr>
        <w:t>616号</w:t>
      </w:r>
    </w:p>
    <w:p>
      <w:pPr>
        <w:shd w:val="clear" w:color="auto" w:fill="FFFFFF"/>
        <w:spacing w:line="276" w:lineRule="auto"/>
        <w:ind w:firstLine="602" w:firstLineChars="2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六、公司简介</w:t>
      </w:r>
    </w:p>
    <w:p>
      <w:pPr>
        <w:spacing w:line="276" w:lineRule="auto"/>
        <w:ind w:firstLine="592" w:firstLineChars="200"/>
        <w:rPr>
          <w:rFonts w:ascii="仿宋_GB2312" w:hAnsi="华文中宋" w:eastAsia="仿宋_GB2312"/>
          <w:spacing w:val="8"/>
          <w:sz w:val="28"/>
          <w:szCs w:val="28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中铁电气化局集团有限公司</w:t>
      </w:r>
      <w:r>
        <w:fldChar w:fldCharType="begin"/>
      </w:r>
      <w:r>
        <w:instrText xml:space="preserve"> HYPERLINK "http://www.eeb.cn" </w:instrText>
      </w:r>
      <w:r>
        <w:fldChar w:fldCharType="separate"/>
      </w:r>
      <w:r>
        <w:rPr>
          <w:rFonts w:ascii="仿宋_GB2312" w:hAnsi="华文中宋" w:eastAsia="仿宋_GB2312"/>
          <w:spacing w:val="8"/>
          <w:sz w:val="28"/>
          <w:szCs w:val="28"/>
        </w:rPr>
        <w:t>http://www.eeb.cn</w:t>
      </w:r>
      <w:r>
        <w:rPr>
          <w:rFonts w:ascii="仿宋_GB2312" w:hAnsi="华文中宋" w:eastAsia="仿宋_GB2312"/>
          <w:spacing w:val="8"/>
          <w:sz w:val="28"/>
          <w:szCs w:val="28"/>
        </w:rPr>
        <w:fldChar w:fldCharType="end"/>
      </w:r>
    </w:p>
    <w:p>
      <w:pPr>
        <w:widowControl/>
        <w:jc w:val="left"/>
        <w:rPr>
          <w:rFonts w:ascii="仿宋_GB2312" w:hAnsi="华文中宋" w:eastAsia="仿宋_GB2312"/>
          <w:spacing w:val="8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61595</wp:posOffset>
                </wp:positionV>
                <wp:extent cx="1371600" cy="4286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2pt;margin-top:4.85pt;height:33.75pt;width:108pt;z-index:251669504;mso-width-relative:page;mso-height-relative:page;" filled="f" stroked="f" coordsize="21600,21600" o:gfxdata="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r&#10;ianO1wAAAAcBAAAPAAAAAAAAAAEAIAAAACIAAABkcnMvZG93bnJldi54bWxQSwECFAAUAAAACACH&#10;TuJAF7ICsyUCAAAoBAAADgAAAAAAAAABACAAAAAm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工作环境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-43180</wp:posOffset>
                </wp:positionV>
                <wp:extent cx="2028825" cy="720090"/>
                <wp:effectExtent l="0" t="0" r="28575" b="23495"/>
                <wp:wrapNone/>
                <wp:docPr id="21" name="流程图: 资料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200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2" type="#_x0000_t122" style="position:absolute;left:0pt;margin-left:-0.3pt;margin-top:-3.4pt;height:56.7pt;width:159.75pt;z-index:251667456;v-text-anchor:middle;mso-width-relative:page;mso-height-relative:page;" fillcolor="#4F81BD [3204]" filled="t" stroked="t" coordsize="21600,21600" o:gfxdata="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t93z1QAAAAgBAAAPAAAAAAAAAAEAIAAAACIAAABk&#10;cnMvZG93bnJldi54bWxQSwECFAAUAAAACACHTuJAifw5InsCAADQBAAADgAAAAAAAAABACAAAAAk&#10;AQAAZHJzL2Uyb0RvYy54bWxQSwUGAAAAAAYABgBZAQAAEQYAAAAA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880745</wp:posOffset>
            </wp:positionV>
            <wp:extent cx="5400675" cy="3371850"/>
            <wp:effectExtent l="0" t="0" r="9525" b="0"/>
            <wp:wrapTight wrapText="bothSides">
              <wp:wrapPolygon>
                <wp:start x="0" y="0"/>
                <wp:lineTo x="0" y="21478"/>
                <wp:lineTo x="21562" y="21478"/>
                <wp:lineTo x="21562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-7155815</wp:posOffset>
                </wp:positionV>
                <wp:extent cx="1905000" cy="662940"/>
                <wp:effectExtent l="0" t="0" r="19050" b="22860"/>
                <wp:wrapNone/>
                <wp:docPr id="42" name="流程图: 资料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6294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工作环境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2" type="#_x0000_t122" style="position:absolute;left:0pt;margin-left:9.15pt;margin-top:-563.45pt;height:52.2pt;width:150pt;z-index:251659264;v-text-anchor:middle;mso-width-relative:page;mso-height-relative:page;" fillcolor="#4F81BD [3204]" filled="t" stroked="t" coordsize="21600,21600" o:gfxdata="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7fvtrYAAAADgEAAA8AAAAA&#10;AAAAAQAgAAAAIgAAAGRycy9kb3ducmV2LnhtbFBLAQIUABQAAAAIAIdO4kClJ8PhhgIAANsEAAAO&#10;AAAAAAAAAAEAIAAAACcBAABkcnMvZTJvRG9jLnhtbFBLBQYAAAAABgAGAFkBAAAfBgAAAAA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工作环境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4161155</wp:posOffset>
            </wp:positionV>
            <wp:extent cx="5391150" cy="3238500"/>
            <wp:effectExtent l="0" t="0" r="0" b="0"/>
            <wp:wrapTight wrapText="bothSides">
              <wp:wrapPolygon>
                <wp:start x="0" y="0"/>
                <wp:lineTo x="0" y="21473"/>
                <wp:lineTo x="21524" y="21473"/>
                <wp:lineTo x="21524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after="156" w:afterLines="50"/>
        <w:jc w:val="center"/>
        <w:rPr>
          <w:rFonts w:hint="eastAsia"/>
        </w:rPr>
      </w:pPr>
    </w:p>
    <w:p>
      <w:pPr>
        <w:spacing w:before="156" w:beforeLines="50" w:after="156" w:afterLines="50"/>
        <w:jc w:val="center"/>
        <w:rPr>
          <w:rFonts w:hint="eastAsia"/>
        </w:rPr>
      </w:pPr>
    </w:p>
    <w:p>
      <w:pPr>
        <w:spacing w:before="156" w:beforeLines="50" w:after="156" w:afterLines="50"/>
        <w:jc w:val="center"/>
        <w:rPr>
          <w:rFonts w:hint="eastAsia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71120</wp:posOffset>
            </wp:positionV>
            <wp:extent cx="4972050" cy="2867025"/>
            <wp:effectExtent l="0" t="0" r="0" b="9525"/>
            <wp:wrapTight wrapText="bothSides">
              <wp:wrapPolygon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ascii="仿宋_GB2312" w:hAnsi="华文中宋" w:eastAsia="仿宋_GB2312"/>
          <w:spacing w:val="8"/>
          <w:sz w:val="32"/>
          <w:szCs w:val="32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499745</wp:posOffset>
            </wp:positionV>
            <wp:extent cx="4970145" cy="3295650"/>
            <wp:effectExtent l="0" t="0" r="1905" b="0"/>
            <wp:wrapTight wrapText="bothSides">
              <wp:wrapPolygon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after="156" w:afterLines="50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hint="eastAsia"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/>
        <w:rPr>
          <w:rFonts w:ascii="仿宋_GB2312" w:hAnsi="华文中宋" w:eastAsia="仿宋_GB2312"/>
          <w:spacing w:val="8"/>
          <w:sz w:val="32"/>
          <w:szCs w:val="32"/>
        </w:rPr>
      </w:pPr>
    </w:p>
    <w:p>
      <w:pPr>
        <w:spacing w:before="156" w:beforeLines="50" w:after="156" w:afterLines="50" w:line="570" w:lineRule="exact"/>
        <w:rPr>
          <w:rFonts w:ascii="黑体" w:hAnsi="Times New Roman" w:eastAsia="黑体" w:cs="Times New Roman"/>
          <w:sz w:val="32"/>
          <w:szCs w:val="32"/>
        </w:rPr>
      </w:pPr>
      <w:r>
        <w:rPr>
          <w:rFonts w:hint="eastAsia" w:ascii="黑体" w:hAnsi="Times New Roman" w:eastAsia="黑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-33655</wp:posOffset>
                </wp:positionV>
                <wp:extent cx="2019300" cy="719455"/>
                <wp:effectExtent l="0" t="0" r="19050" b="23495"/>
                <wp:wrapNone/>
                <wp:docPr id="25" name="流程图: 资料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71945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2" type="#_x0000_t122" style="position:absolute;left:0pt;margin-left:-2.55pt;margin-top:-2.65pt;height:56.65pt;width:159pt;z-index:251670528;v-text-anchor:middle;mso-width-relative:page;mso-height-relative:page;" fillcolor="#4F81BD [3204]" filled="t" stroked="t" coordsize="21600,21600" o:gfxdata="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EBrh61QAAAAkBAAAPAAAAAAAAAAEAIAAAACIA&#10;AABkcnMvZG93bnJldi54bWxQSwECFAAUAAAACACHTuJAuB6Ar34CAADQBAAADgAAAAAAAAABACAA&#10;AAAkAQAAZHJzL2Uyb0RvYy54bWxQSwUGAAAAAAYABgBZAQAAFAYAAAAA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Times New Roman" w:eastAsia="黑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1676400" cy="4286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工作地域环境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2pt;margin-top:9.35pt;height:33.75pt;width:132pt;z-index:251671552;mso-width-relative:page;mso-height-relative:page;" filled="f" stroked="f" coordsize="21600,21600" o:gfxdata="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/UeDdkAAAAIAQAADwAAAAAAAAABACAAAAAiAAAAZHJzL2Rvd25yZXYueG1sUEsBAhQAFAAAAAgA&#10;h07iQHepqBUkAgAAKAQAAA4AAAAAAAAAAQAgAAAAK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工作地域环境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after="156" w:afterLines="50" w:line="570" w:lineRule="exact"/>
        <w:rPr>
          <w:rFonts w:ascii="仿宋_GB2312" w:hAnsi="华文中宋" w:eastAsia="仿宋_GB2312"/>
          <w:spacing w:val="8"/>
          <w:sz w:val="28"/>
          <w:szCs w:val="28"/>
        </w:rPr>
      </w:pPr>
    </w:p>
    <w:p>
      <w:pPr>
        <w:ind w:firstLine="592" w:firstLineChars="200"/>
        <w:rPr>
          <w:rFonts w:ascii="黑体" w:hAnsi="Times New Roman" w:eastAsia="黑体" w:cs="Times New Roman"/>
          <w:sz w:val="32"/>
          <w:szCs w:val="32"/>
        </w:rPr>
      </w:pPr>
      <w:r>
        <w:rPr>
          <w:rFonts w:hint="eastAsia" w:ascii="仿宋_GB2312" w:hAnsi="华文中宋" w:eastAsia="仿宋_GB2312"/>
          <w:spacing w:val="8"/>
          <w:sz w:val="28"/>
          <w:szCs w:val="28"/>
        </w:rPr>
        <w:t>福州，别称榕城，简称“榕”，隶属于福建省，位于福建省东部、闽江下游及沿海地区，是福建省省会，福建省的政治、文化、交通中心，海峡西岸经济区中心城市之一。福州建城于公元前202年，历史上曾长期作为福建的政治中心。是中国东南沿海重要都市。福州地貌属典型的河口盆地，盆地四周被群山峻岭所环抱，其海拔多在600~1000米之间。</w:t>
      </w:r>
    </w:p>
    <w:p>
      <w:pPr>
        <w:rPr>
          <w:rFonts w:ascii="黑体" w:hAnsi="Times New Roman" w:eastAsia="黑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</w:rPr>
        <w:t>著名的旅游景点：</w:t>
      </w:r>
      <w:r>
        <w:rPr>
          <w:rFonts w:ascii="宋体" w:hAnsi="宋体" w:eastAsia="宋体" w:cs="Times New Roman"/>
          <w:b/>
          <w:bCs/>
          <w:sz w:val="28"/>
          <w:szCs w:val="28"/>
        </w:rPr>
        <w:t>三坊七巷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、</w:t>
      </w:r>
      <w:r>
        <w:rPr>
          <w:rFonts w:ascii="宋体" w:hAnsi="宋体" w:eastAsia="宋体" w:cs="Times New Roman"/>
          <w:b/>
          <w:bCs/>
          <w:sz w:val="28"/>
          <w:szCs w:val="28"/>
        </w:rPr>
        <w:t>鼓山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、</w:t>
      </w:r>
      <w:r>
        <w:rPr>
          <w:rFonts w:ascii="宋体" w:hAnsi="宋体" w:eastAsia="宋体" w:cs="Times New Roman"/>
          <w:b/>
          <w:bCs/>
          <w:sz w:val="28"/>
          <w:szCs w:val="28"/>
        </w:rPr>
        <w:t>鼓岭风景区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、</w:t>
      </w:r>
      <w:r>
        <w:rPr>
          <w:rFonts w:ascii="宋体" w:hAnsi="宋体" w:eastAsia="宋体" w:cs="Times New Roman"/>
          <w:b/>
          <w:bCs/>
          <w:sz w:val="28"/>
          <w:szCs w:val="28"/>
        </w:rPr>
        <w:t>平潭岛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、</w:t>
      </w:r>
      <w:r>
        <w:rPr>
          <w:rFonts w:ascii="宋体" w:hAnsi="宋体" w:eastAsia="宋体" w:cs="Times New Roman"/>
          <w:b/>
          <w:bCs/>
          <w:sz w:val="28"/>
          <w:szCs w:val="28"/>
        </w:rPr>
        <w:t>福州云顶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、森林</w:t>
      </w:r>
      <w:r>
        <w:rPr>
          <w:rFonts w:ascii="宋体" w:hAnsi="宋体" w:eastAsia="宋体" w:cs="Times New Roman"/>
          <w:b/>
          <w:bCs/>
          <w:sz w:val="28"/>
          <w:szCs w:val="28"/>
        </w:rPr>
        <w:t>公园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、西湖</w:t>
      </w:r>
      <w:r>
        <w:rPr>
          <w:rFonts w:ascii="宋体" w:hAnsi="宋体" w:eastAsia="宋体" w:cs="Times New Roman"/>
          <w:b/>
          <w:bCs/>
          <w:sz w:val="28"/>
          <w:szCs w:val="28"/>
        </w:rPr>
        <w:t>公</w:t>
      </w:r>
      <w:r>
        <w:rPr>
          <w:rFonts w:ascii="黑体" w:hAnsi="Times New Roman" w:eastAsia="黑体" w:cs="Times New Roman"/>
          <w:b/>
          <w:bCs/>
          <w:sz w:val="32"/>
          <w:szCs w:val="32"/>
        </w:rPr>
        <w:t>园等</w:t>
      </w: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45720</wp:posOffset>
            </wp:positionV>
            <wp:extent cx="4962525" cy="4429125"/>
            <wp:effectExtent l="0" t="0" r="9525" b="9525"/>
            <wp:wrapTight wrapText="bothSides">
              <wp:wrapPolygon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p>
      <w:pPr>
        <w:spacing w:before="156" w:beforeLines="50" w:after="156" w:afterLines="50" w:line="570" w:lineRule="exact"/>
        <w:jc w:val="center"/>
        <w:rPr>
          <w:rFonts w:ascii="黑体" w:hAnsi="Times New Roman" w:eastAsia="黑体" w:cs="Times New Roman"/>
          <w:sz w:val="32"/>
          <w:szCs w:val="32"/>
        </w:rPr>
      </w:pPr>
    </w:p>
    <w:sectPr>
      <w:footerReference r:id="rId3" w:type="default"/>
      <w:pgSz w:w="11906" w:h="16838"/>
      <w:pgMar w:top="1418" w:right="1701" w:bottom="1418" w:left="1701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Malgun Gothic Semilight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PAGE   \* MERGEFORMAT</w:instrText>
    </w:r>
    <w:r>
      <w:rPr>
        <w:sz w:val="24"/>
      </w:rPr>
      <w:fldChar w:fldCharType="separate"/>
    </w:r>
    <w:r>
      <w:rPr>
        <w:sz w:val="24"/>
        <w:lang w:val="zh-CN"/>
      </w:rPr>
      <w:t>4</w:t>
    </w:r>
    <w:r>
      <w:rPr>
        <w:sz w:val="24"/>
      </w:rPr>
      <w:fldChar w:fldCharType="end"/>
    </w:r>
  </w:p>
  <w:p>
    <w:pPr>
      <w:ind w:firstLine="64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readOnly" w:formatting="1" w:enforcement="1" w:cryptProviderType="rsaFull" w:cryptAlgorithmClass="hash" w:cryptAlgorithmType="typeAny" w:cryptAlgorithmSid="4" w:cryptSpinCount="100000" w:hash="91yC5fQW/PIjNAzO5CN6QzcqA9A=" w:salt="enMHO+NZafT1atTexpnvj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6EA"/>
    <w:rsid w:val="00002156"/>
    <w:rsid w:val="00006085"/>
    <w:rsid w:val="00010162"/>
    <w:rsid w:val="00011136"/>
    <w:rsid w:val="00012A5D"/>
    <w:rsid w:val="000168DF"/>
    <w:rsid w:val="00017B90"/>
    <w:rsid w:val="00022A98"/>
    <w:rsid w:val="000233C3"/>
    <w:rsid w:val="0002636B"/>
    <w:rsid w:val="00035E28"/>
    <w:rsid w:val="0004189C"/>
    <w:rsid w:val="00043DD4"/>
    <w:rsid w:val="00057973"/>
    <w:rsid w:val="00066EB8"/>
    <w:rsid w:val="000706C4"/>
    <w:rsid w:val="0007096E"/>
    <w:rsid w:val="000745D7"/>
    <w:rsid w:val="00084753"/>
    <w:rsid w:val="00087DEA"/>
    <w:rsid w:val="00095983"/>
    <w:rsid w:val="000A46BA"/>
    <w:rsid w:val="000B13AD"/>
    <w:rsid w:val="000B7880"/>
    <w:rsid w:val="000C0110"/>
    <w:rsid w:val="000C1846"/>
    <w:rsid w:val="000C3694"/>
    <w:rsid w:val="000C3903"/>
    <w:rsid w:val="000C76FF"/>
    <w:rsid w:val="000D0109"/>
    <w:rsid w:val="000E13EC"/>
    <w:rsid w:val="000F128B"/>
    <w:rsid w:val="000F3ACC"/>
    <w:rsid w:val="00102460"/>
    <w:rsid w:val="00102BE4"/>
    <w:rsid w:val="0010618C"/>
    <w:rsid w:val="001066B9"/>
    <w:rsid w:val="00106D85"/>
    <w:rsid w:val="00112565"/>
    <w:rsid w:val="001131E1"/>
    <w:rsid w:val="001138C9"/>
    <w:rsid w:val="00134D92"/>
    <w:rsid w:val="0013685C"/>
    <w:rsid w:val="00137488"/>
    <w:rsid w:val="0013748F"/>
    <w:rsid w:val="00137897"/>
    <w:rsid w:val="00137E45"/>
    <w:rsid w:val="00140C14"/>
    <w:rsid w:val="00143D87"/>
    <w:rsid w:val="00145963"/>
    <w:rsid w:val="00145CE0"/>
    <w:rsid w:val="00146121"/>
    <w:rsid w:val="001500F3"/>
    <w:rsid w:val="00160D69"/>
    <w:rsid w:val="00170189"/>
    <w:rsid w:val="00175B8A"/>
    <w:rsid w:val="00180EDC"/>
    <w:rsid w:val="00182462"/>
    <w:rsid w:val="00184D77"/>
    <w:rsid w:val="001858B3"/>
    <w:rsid w:val="00191FF7"/>
    <w:rsid w:val="00195CE9"/>
    <w:rsid w:val="0019661D"/>
    <w:rsid w:val="00196E3D"/>
    <w:rsid w:val="001A20DF"/>
    <w:rsid w:val="001A4B57"/>
    <w:rsid w:val="001B6A5E"/>
    <w:rsid w:val="001B6CFA"/>
    <w:rsid w:val="001C2961"/>
    <w:rsid w:val="001C4365"/>
    <w:rsid w:val="001D0BDD"/>
    <w:rsid w:val="001D217A"/>
    <w:rsid w:val="001D2822"/>
    <w:rsid w:val="001D2F75"/>
    <w:rsid w:val="001D6AE2"/>
    <w:rsid w:val="001E7991"/>
    <w:rsid w:val="001F45F5"/>
    <w:rsid w:val="00202D19"/>
    <w:rsid w:val="002036EA"/>
    <w:rsid w:val="0020529A"/>
    <w:rsid w:val="00205EB4"/>
    <w:rsid w:val="00207A7A"/>
    <w:rsid w:val="00210063"/>
    <w:rsid w:val="00212312"/>
    <w:rsid w:val="0022372B"/>
    <w:rsid w:val="00230849"/>
    <w:rsid w:val="00235F58"/>
    <w:rsid w:val="00242048"/>
    <w:rsid w:val="00252BED"/>
    <w:rsid w:val="002571E1"/>
    <w:rsid w:val="00266D07"/>
    <w:rsid w:val="0027673D"/>
    <w:rsid w:val="00280EB0"/>
    <w:rsid w:val="00283AE9"/>
    <w:rsid w:val="00286096"/>
    <w:rsid w:val="002861A6"/>
    <w:rsid w:val="00291006"/>
    <w:rsid w:val="00295C33"/>
    <w:rsid w:val="0029711B"/>
    <w:rsid w:val="002A6312"/>
    <w:rsid w:val="002C5BD2"/>
    <w:rsid w:val="002D2341"/>
    <w:rsid w:val="002D5396"/>
    <w:rsid w:val="002E0C46"/>
    <w:rsid w:val="002E71ED"/>
    <w:rsid w:val="002F3292"/>
    <w:rsid w:val="00301763"/>
    <w:rsid w:val="00301D10"/>
    <w:rsid w:val="00310E5D"/>
    <w:rsid w:val="00320C94"/>
    <w:rsid w:val="00321E78"/>
    <w:rsid w:val="00326136"/>
    <w:rsid w:val="00327429"/>
    <w:rsid w:val="00351DDB"/>
    <w:rsid w:val="00355AC3"/>
    <w:rsid w:val="003603DC"/>
    <w:rsid w:val="0036304F"/>
    <w:rsid w:val="00363984"/>
    <w:rsid w:val="003665E8"/>
    <w:rsid w:val="003718C3"/>
    <w:rsid w:val="003748FF"/>
    <w:rsid w:val="00380FB7"/>
    <w:rsid w:val="0039167B"/>
    <w:rsid w:val="003950A0"/>
    <w:rsid w:val="00397ADB"/>
    <w:rsid w:val="003A5412"/>
    <w:rsid w:val="003B6CA4"/>
    <w:rsid w:val="003C095A"/>
    <w:rsid w:val="003C4FAB"/>
    <w:rsid w:val="003C6504"/>
    <w:rsid w:val="003C6D08"/>
    <w:rsid w:val="003E65FD"/>
    <w:rsid w:val="003E7160"/>
    <w:rsid w:val="003F6C73"/>
    <w:rsid w:val="003F7891"/>
    <w:rsid w:val="0040046C"/>
    <w:rsid w:val="0040572B"/>
    <w:rsid w:val="004107CE"/>
    <w:rsid w:val="00413983"/>
    <w:rsid w:val="0042005C"/>
    <w:rsid w:val="00434D4F"/>
    <w:rsid w:val="00436EE4"/>
    <w:rsid w:val="004377C7"/>
    <w:rsid w:val="00441490"/>
    <w:rsid w:val="004440A9"/>
    <w:rsid w:val="0044471D"/>
    <w:rsid w:val="00446DBE"/>
    <w:rsid w:val="00453163"/>
    <w:rsid w:val="00455AC0"/>
    <w:rsid w:val="00464CDB"/>
    <w:rsid w:val="00464E67"/>
    <w:rsid w:val="00467C29"/>
    <w:rsid w:val="00467CA6"/>
    <w:rsid w:val="00474445"/>
    <w:rsid w:val="00475CE4"/>
    <w:rsid w:val="00476236"/>
    <w:rsid w:val="004778C8"/>
    <w:rsid w:val="004A053A"/>
    <w:rsid w:val="004A274F"/>
    <w:rsid w:val="004A558F"/>
    <w:rsid w:val="004A5A81"/>
    <w:rsid w:val="004B340F"/>
    <w:rsid w:val="004B3869"/>
    <w:rsid w:val="004D56BF"/>
    <w:rsid w:val="004E3D5D"/>
    <w:rsid w:val="004E71FA"/>
    <w:rsid w:val="004E7EA0"/>
    <w:rsid w:val="004F285A"/>
    <w:rsid w:val="004F7FA8"/>
    <w:rsid w:val="0050176C"/>
    <w:rsid w:val="0051658E"/>
    <w:rsid w:val="00517F1D"/>
    <w:rsid w:val="005232B3"/>
    <w:rsid w:val="0052531E"/>
    <w:rsid w:val="0053426B"/>
    <w:rsid w:val="00540457"/>
    <w:rsid w:val="00544EE1"/>
    <w:rsid w:val="00555F5D"/>
    <w:rsid w:val="00560656"/>
    <w:rsid w:val="00565C7F"/>
    <w:rsid w:val="00566957"/>
    <w:rsid w:val="00582096"/>
    <w:rsid w:val="005836C0"/>
    <w:rsid w:val="00595080"/>
    <w:rsid w:val="005957F4"/>
    <w:rsid w:val="005A3386"/>
    <w:rsid w:val="005A4849"/>
    <w:rsid w:val="005A5351"/>
    <w:rsid w:val="005B27A2"/>
    <w:rsid w:val="005C02A4"/>
    <w:rsid w:val="005C329D"/>
    <w:rsid w:val="005C3826"/>
    <w:rsid w:val="005D113F"/>
    <w:rsid w:val="005D7E04"/>
    <w:rsid w:val="005E0C9F"/>
    <w:rsid w:val="005E3045"/>
    <w:rsid w:val="005E6DD3"/>
    <w:rsid w:val="0060173D"/>
    <w:rsid w:val="00620BF7"/>
    <w:rsid w:val="00636D71"/>
    <w:rsid w:val="0063709E"/>
    <w:rsid w:val="00641EB6"/>
    <w:rsid w:val="00650A62"/>
    <w:rsid w:val="006559DD"/>
    <w:rsid w:val="00661E26"/>
    <w:rsid w:val="00662139"/>
    <w:rsid w:val="006662DA"/>
    <w:rsid w:val="00672D0C"/>
    <w:rsid w:val="00675241"/>
    <w:rsid w:val="006757D2"/>
    <w:rsid w:val="00682409"/>
    <w:rsid w:val="00684BFD"/>
    <w:rsid w:val="0069064F"/>
    <w:rsid w:val="006A129C"/>
    <w:rsid w:val="006A3066"/>
    <w:rsid w:val="006A75F1"/>
    <w:rsid w:val="006B0669"/>
    <w:rsid w:val="006B2C75"/>
    <w:rsid w:val="006B639E"/>
    <w:rsid w:val="006B6B67"/>
    <w:rsid w:val="006C0B92"/>
    <w:rsid w:val="006C43DA"/>
    <w:rsid w:val="006C7869"/>
    <w:rsid w:val="006D29DC"/>
    <w:rsid w:val="006D47A6"/>
    <w:rsid w:val="006D7B59"/>
    <w:rsid w:val="006E4813"/>
    <w:rsid w:val="006E73A6"/>
    <w:rsid w:val="006F28AB"/>
    <w:rsid w:val="006F4AFB"/>
    <w:rsid w:val="007050C6"/>
    <w:rsid w:val="007050F6"/>
    <w:rsid w:val="007102D4"/>
    <w:rsid w:val="0071384F"/>
    <w:rsid w:val="00713874"/>
    <w:rsid w:val="007201DF"/>
    <w:rsid w:val="0072203F"/>
    <w:rsid w:val="0073475B"/>
    <w:rsid w:val="00737BB1"/>
    <w:rsid w:val="0074233E"/>
    <w:rsid w:val="00747817"/>
    <w:rsid w:val="0075018D"/>
    <w:rsid w:val="00750E88"/>
    <w:rsid w:val="00752D84"/>
    <w:rsid w:val="0077279C"/>
    <w:rsid w:val="00773C3D"/>
    <w:rsid w:val="0077448A"/>
    <w:rsid w:val="00790A61"/>
    <w:rsid w:val="00794C07"/>
    <w:rsid w:val="007978A6"/>
    <w:rsid w:val="007A0192"/>
    <w:rsid w:val="007A51BA"/>
    <w:rsid w:val="007A59F4"/>
    <w:rsid w:val="007B3FE7"/>
    <w:rsid w:val="007C3768"/>
    <w:rsid w:val="007C65B0"/>
    <w:rsid w:val="007C78A1"/>
    <w:rsid w:val="007D058B"/>
    <w:rsid w:val="007D4AD0"/>
    <w:rsid w:val="007D5889"/>
    <w:rsid w:val="007D6297"/>
    <w:rsid w:val="007D640E"/>
    <w:rsid w:val="007D7734"/>
    <w:rsid w:val="007D7FBB"/>
    <w:rsid w:val="007E5DE9"/>
    <w:rsid w:val="00805C0F"/>
    <w:rsid w:val="008110AE"/>
    <w:rsid w:val="00813768"/>
    <w:rsid w:val="00815715"/>
    <w:rsid w:val="00817612"/>
    <w:rsid w:val="00825128"/>
    <w:rsid w:val="008261AF"/>
    <w:rsid w:val="00826F83"/>
    <w:rsid w:val="00837EBB"/>
    <w:rsid w:val="0084010F"/>
    <w:rsid w:val="008414A9"/>
    <w:rsid w:val="00842369"/>
    <w:rsid w:val="0084239B"/>
    <w:rsid w:val="008462D9"/>
    <w:rsid w:val="008479C1"/>
    <w:rsid w:val="00847F52"/>
    <w:rsid w:val="00856A26"/>
    <w:rsid w:val="00856D48"/>
    <w:rsid w:val="00860148"/>
    <w:rsid w:val="008619DD"/>
    <w:rsid w:val="00865F3B"/>
    <w:rsid w:val="00866029"/>
    <w:rsid w:val="00867BDF"/>
    <w:rsid w:val="00872853"/>
    <w:rsid w:val="00874672"/>
    <w:rsid w:val="0088266B"/>
    <w:rsid w:val="008863C5"/>
    <w:rsid w:val="00886AC2"/>
    <w:rsid w:val="00892163"/>
    <w:rsid w:val="00894509"/>
    <w:rsid w:val="008A1B9B"/>
    <w:rsid w:val="008A25BF"/>
    <w:rsid w:val="008A3506"/>
    <w:rsid w:val="008A460D"/>
    <w:rsid w:val="008B311F"/>
    <w:rsid w:val="008B5161"/>
    <w:rsid w:val="008B6BCB"/>
    <w:rsid w:val="008C69CA"/>
    <w:rsid w:val="008C6F83"/>
    <w:rsid w:val="008D74C4"/>
    <w:rsid w:val="008E19C4"/>
    <w:rsid w:val="008F624E"/>
    <w:rsid w:val="00913322"/>
    <w:rsid w:val="00913907"/>
    <w:rsid w:val="00913E42"/>
    <w:rsid w:val="0091784F"/>
    <w:rsid w:val="00920B65"/>
    <w:rsid w:val="00921499"/>
    <w:rsid w:val="009265DE"/>
    <w:rsid w:val="00934E62"/>
    <w:rsid w:val="00937E40"/>
    <w:rsid w:val="00963C51"/>
    <w:rsid w:val="00965425"/>
    <w:rsid w:val="00965663"/>
    <w:rsid w:val="009676D5"/>
    <w:rsid w:val="00972F3B"/>
    <w:rsid w:val="00974260"/>
    <w:rsid w:val="00982336"/>
    <w:rsid w:val="00983020"/>
    <w:rsid w:val="00986D24"/>
    <w:rsid w:val="00991FCF"/>
    <w:rsid w:val="009A0C73"/>
    <w:rsid w:val="009B0D3A"/>
    <w:rsid w:val="009B1D40"/>
    <w:rsid w:val="009B39B1"/>
    <w:rsid w:val="009B502D"/>
    <w:rsid w:val="009B6790"/>
    <w:rsid w:val="009E115C"/>
    <w:rsid w:val="009E27CB"/>
    <w:rsid w:val="009E5D6C"/>
    <w:rsid w:val="009E79A8"/>
    <w:rsid w:val="009F5772"/>
    <w:rsid w:val="009F6E65"/>
    <w:rsid w:val="009F7881"/>
    <w:rsid w:val="00A020ED"/>
    <w:rsid w:val="00A0217E"/>
    <w:rsid w:val="00A103D6"/>
    <w:rsid w:val="00A107CF"/>
    <w:rsid w:val="00A235C1"/>
    <w:rsid w:val="00A320E2"/>
    <w:rsid w:val="00A35CCD"/>
    <w:rsid w:val="00A376FF"/>
    <w:rsid w:val="00A43923"/>
    <w:rsid w:val="00A52B59"/>
    <w:rsid w:val="00A57EA8"/>
    <w:rsid w:val="00A71487"/>
    <w:rsid w:val="00A80CD7"/>
    <w:rsid w:val="00A813A2"/>
    <w:rsid w:val="00A82ADE"/>
    <w:rsid w:val="00A912C3"/>
    <w:rsid w:val="00A964AF"/>
    <w:rsid w:val="00AA6B0F"/>
    <w:rsid w:val="00AC090C"/>
    <w:rsid w:val="00AD1B72"/>
    <w:rsid w:val="00AE1300"/>
    <w:rsid w:val="00AE215E"/>
    <w:rsid w:val="00AE35DA"/>
    <w:rsid w:val="00AE378E"/>
    <w:rsid w:val="00AF1FCA"/>
    <w:rsid w:val="00AF2418"/>
    <w:rsid w:val="00AF41C6"/>
    <w:rsid w:val="00AF5ADF"/>
    <w:rsid w:val="00AF6EB1"/>
    <w:rsid w:val="00AF74AF"/>
    <w:rsid w:val="00AF74BD"/>
    <w:rsid w:val="00B05016"/>
    <w:rsid w:val="00B07563"/>
    <w:rsid w:val="00B1393A"/>
    <w:rsid w:val="00B13BA3"/>
    <w:rsid w:val="00B17D72"/>
    <w:rsid w:val="00B32A8A"/>
    <w:rsid w:val="00B342DB"/>
    <w:rsid w:val="00B45057"/>
    <w:rsid w:val="00B45820"/>
    <w:rsid w:val="00B472F8"/>
    <w:rsid w:val="00B5247C"/>
    <w:rsid w:val="00B52C78"/>
    <w:rsid w:val="00B54A73"/>
    <w:rsid w:val="00B550FF"/>
    <w:rsid w:val="00B611D2"/>
    <w:rsid w:val="00B627C8"/>
    <w:rsid w:val="00B63D3E"/>
    <w:rsid w:val="00B64472"/>
    <w:rsid w:val="00B70324"/>
    <w:rsid w:val="00B7180C"/>
    <w:rsid w:val="00B75FCC"/>
    <w:rsid w:val="00B76EAF"/>
    <w:rsid w:val="00B817C1"/>
    <w:rsid w:val="00B8355C"/>
    <w:rsid w:val="00B87056"/>
    <w:rsid w:val="00B92465"/>
    <w:rsid w:val="00BA0FF5"/>
    <w:rsid w:val="00BA13F6"/>
    <w:rsid w:val="00BA6DE5"/>
    <w:rsid w:val="00BB0CED"/>
    <w:rsid w:val="00BB3D07"/>
    <w:rsid w:val="00BB45D3"/>
    <w:rsid w:val="00BC10BA"/>
    <w:rsid w:val="00BC6B72"/>
    <w:rsid w:val="00BD04CB"/>
    <w:rsid w:val="00BD23EE"/>
    <w:rsid w:val="00BD7A60"/>
    <w:rsid w:val="00BE4D30"/>
    <w:rsid w:val="00BF7C73"/>
    <w:rsid w:val="00BF7E13"/>
    <w:rsid w:val="00C006CA"/>
    <w:rsid w:val="00C234F9"/>
    <w:rsid w:val="00C23E84"/>
    <w:rsid w:val="00C24AFC"/>
    <w:rsid w:val="00C32307"/>
    <w:rsid w:val="00C3472A"/>
    <w:rsid w:val="00C3596B"/>
    <w:rsid w:val="00C37AA1"/>
    <w:rsid w:val="00C537EA"/>
    <w:rsid w:val="00C5605E"/>
    <w:rsid w:val="00C65C4D"/>
    <w:rsid w:val="00C664A9"/>
    <w:rsid w:val="00C704FB"/>
    <w:rsid w:val="00C72960"/>
    <w:rsid w:val="00C73A58"/>
    <w:rsid w:val="00C76EBB"/>
    <w:rsid w:val="00C83769"/>
    <w:rsid w:val="00C93BC7"/>
    <w:rsid w:val="00C94271"/>
    <w:rsid w:val="00C95250"/>
    <w:rsid w:val="00C9777F"/>
    <w:rsid w:val="00CA4100"/>
    <w:rsid w:val="00CB4983"/>
    <w:rsid w:val="00CB6F05"/>
    <w:rsid w:val="00CB7263"/>
    <w:rsid w:val="00CC5096"/>
    <w:rsid w:val="00CC5422"/>
    <w:rsid w:val="00CD1625"/>
    <w:rsid w:val="00CD66EC"/>
    <w:rsid w:val="00CE538B"/>
    <w:rsid w:val="00D03E1B"/>
    <w:rsid w:val="00D04896"/>
    <w:rsid w:val="00D04C16"/>
    <w:rsid w:val="00D06141"/>
    <w:rsid w:val="00D121D0"/>
    <w:rsid w:val="00D16D25"/>
    <w:rsid w:val="00D225F8"/>
    <w:rsid w:val="00D22AB2"/>
    <w:rsid w:val="00D33A77"/>
    <w:rsid w:val="00D344E8"/>
    <w:rsid w:val="00D3555F"/>
    <w:rsid w:val="00D453A3"/>
    <w:rsid w:val="00D4594A"/>
    <w:rsid w:val="00D47405"/>
    <w:rsid w:val="00D5119B"/>
    <w:rsid w:val="00D514FB"/>
    <w:rsid w:val="00D7245B"/>
    <w:rsid w:val="00D72AF5"/>
    <w:rsid w:val="00D74186"/>
    <w:rsid w:val="00D863C8"/>
    <w:rsid w:val="00D92209"/>
    <w:rsid w:val="00DA237D"/>
    <w:rsid w:val="00DA3672"/>
    <w:rsid w:val="00DA3880"/>
    <w:rsid w:val="00DB41C3"/>
    <w:rsid w:val="00DB42D9"/>
    <w:rsid w:val="00DC0900"/>
    <w:rsid w:val="00DC1095"/>
    <w:rsid w:val="00DC2429"/>
    <w:rsid w:val="00DC4B14"/>
    <w:rsid w:val="00DD108C"/>
    <w:rsid w:val="00DD26B0"/>
    <w:rsid w:val="00DD5DE3"/>
    <w:rsid w:val="00DE0551"/>
    <w:rsid w:val="00DE0A87"/>
    <w:rsid w:val="00DE0E10"/>
    <w:rsid w:val="00E0107C"/>
    <w:rsid w:val="00E11614"/>
    <w:rsid w:val="00E11B9C"/>
    <w:rsid w:val="00E132B7"/>
    <w:rsid w:val="00E144FB"/>
    <w:rsid w:val="00E16B3F"/>
    <w:rsid w:val="00E221D4"/>
    <w:rsid w:val="00E33DBC"/>
    <w:rsid w:val="00E4561D"/>
    <w:rsid w:val="00E45BFB"/>
    <w:rsid w:val="00E64FEB"/>
    <w:rsid w:val="00E65471"/>
    <w:rsid w:val="00E714DD"/>
    <w:rsid w:val="00E73430"/>
    <w:rsid w:val="00E73F85"/>
    <w:rsid w:val="00E7540B"/>
    <w:rsid w:val="00E75602"/>
    <w:rsid w:val="00E764AA"/>
    <w:rsid w:val="00E76D08"/>
    <w:rsid w:val="00E76DD7"/>
    <w:rsid w:val="00E87749"/>
    <w:rsid w:val="00E9553F"/>
    <w:rsid w:val="00E976FD"/>
    <w:rsid w:val="00EA3A4C"/>
    <w:rsid w:val="00EB34B8"/>
    <w:rsid w:val="00EC08AB"/>
    <w:rsid w:val="00EC5A26"/>
    <w:rsid w:val="00EC723C"/>
    <w:rsid w:val="00EC76CD"/>
    <w:rsid w:val="00EE0CD6"/>
    <w:rsid w:val="00EE2352"/>
    <w:rsid w:val="00EE3A7E"/>
    <w:rsid w:val="00EE3AA1"/>
    <w:rsid w:val="00EF00F8"/>
    <w:rsid w:val="00F00ABA"/>
    <w:rsid w:val="00F01138"/>
    <w:rsid w:val="00F22835"/>
    <w:rsid w:val="00F3655D"/>
    <w:rsid w:val="00F36623"/>
    <w:rsid w:val="00F42348"/>
    <w:rsid w:val="00F47656"/>
    <w:rsid w:val="00F50C7D"/>
    <w:rsid w:val="00F5198B"/>
    <w:rsid w:val="00F52CCF"/>
    <w:rsid w:val="00F56A7C"/>
    <w:rsid w:val="00F613C8"/>
    <w:rsid w:val="00F70482"/>
    <w:rsid w:val="00F704FD"/>
    <w:rsid w:val="00F7170C"/>
    <w:rsid w:val="00F800B1"/>
    <w:rsid w:val="00F81E85"/>
    <w:rsid w:val="00F83AE9"/>
    <w:rsid w:val="00F865E2"/>
    <w:rsid w:val="00F87707"/>
    <w:rsid w:val="00F87F24"/>
    <w:rsid w:val="00F9256B"/>
    <w:rsid w:val="00F92D15"/>
    <w:rsid w:val="00F96260"/>
    <w:rsid w:val="00FA4B51"/>
    <w:rsid w:val="00FA526F"/>
    <w:rsid w:val="00FB534B"/>
    <w:rsid w:val="00FB7A6B"/>
    <w:rsid w:val="00FB7B89"/>
    <w:rsid w:val="00FC2F08"/>
    <w:rsid w:val="00FC62B2"/>
    <w:rsid w:val="00FD0780"/>
    <w:rsid w:val="00FD68C8"/>
    <w:rsid w:val="00FD724B"/>
    <w:rsid w:val="00FE2D9D"/>
    <w:rsid w:val="00FE5671"/>
    <w:rsid w:val="00FE69E3"/>
    <w:rsid w:val="00FE7E73"/>
    <w:rsid w:val="0A1735D9"/>
    <w:rsid w:val="18BE6F92"/>
    <w:rsid w:val="1FA52986"/>
    <w:rsid w:val="2A0765E1"/>
    <w:rsid w:val="2B304AB9"/>
    <w:rsid w:val="5A200D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A30AEE-6D5F-4B65-9BF2-1A7C9053DB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223</Words>
  <Characters>1277</Characters>
  <Lines>10</Lines>
  <Paragraphs>2</Paragraphs>
  <TotalTime>5</TotalTime>
  <ScaleCrop>false</ScaleCrop>
  <LinksUpToDate>false</LinksUpToDate>
  <CharactersWithSpaces>1498</CharactersWithSpaces>
  <Application>WPS Office_10.1.0.7520_F1E327BC-269C-435d-A152-05C5408002CA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2021-03-04T00:38:00Z</dcterms:created>
  <dc:creator>jiaqi qian</dc:creator>
  <cp:lastModifiedBy>吴辽</cp:lastModifiedBy>
  <cp:lastPrinted>2020-02-27T00:37:00Z</cp:lastPrinted>
  <dcterms:modified xsi:type="dcterms:W3CDTF">2021-03-24T01:33:16Z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